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6B" w:rsidRDefault="00BC056B" w:rsidP="00BC056B">
      <w:pPr>
        <w:spacing w:after="0" w:line="420" w:lineRule="atLeast"/>
        <w:rPr>
          <w:rFonts w:ascii="Arial" w:eastAsia="Times New Roman" w:hAnsi="Arial" w:cs="Arial"/>
          <w:color w:val="2A3D4E"/>
          <w:sz w:val="27"/>
          <w:szCs w:val="27"/>
          <w:lang w:eastAsia="it-IT"/>
        </w:rPr>
      </w:pPr>
    </w:p>
    <w:p w:rsidR="00BC056B" w:rsidRPr="00BC056B" w:rsidRDefault="00BC056B" w:rsidP="00BC056B">
      <w:pPr>
        <w:shd w:val="clear" w:color="auto" w:fill="F0F1EC"/>
        <w:spacing w:before="161" w:after="161" w:line="720" w:lineRule="atLeast"/>
        <w:outlineLvl w:val="0"/>
        <w:rPr>
          <w:rFonts w:ascii="inherit" w:eastAsia="Times New Roman" w:hAnsi="inherit" w:cs="Arial"/>
          <w:b/>
          <w:bCs/>
          <w:color w:val="002676"/>
          <w:kern w:val="36"/>
          <w:sz w:val="60"/>
          <w:szCs w:val="60"/>
          <w:lang w:eastAsia="it-IT"/>
        </w:rPr>
      </w:pPr>
      <w:bookmarkStart w:id="0" w:name="_GoBack"/>
      <w:r w:rsidRPr="00BC056B">
        <w:rPr>
          <w:rFonts w:ascii="inherit" w:eastAsia="Times New Roman" w:hAnsi="inherit" w:cs="Arial"/>
          <w:b/>
          <w:bCs/>
          <w:color w:val="002676"/>
          <w:kern w:val="36"/>
          <w:sz w:val="60"/>
          <w:szCs w:val="60"/>
          <w:lang w:eastAsia="it-IT"/>
        </w:rPr>
        <w:t>Mercatini dei non professionisti</w:t>
      </w:r>
    </w:p>
    <w:p w:rsidR="00BC056B" w:rsidRDefault="00BC056B" w:rsidP="00BC056B">
      <w:pPr>
        <w:spacing w:after="0" w:line="420" w:lineRule="atLeast"/>
        <w:rPr>
          <w:rFonts w:ascii="Arial" w:eastAsia="Times New Roman" w:hAnsi="Arial" w:cs="Arial"/>
          <w:color w:val="2A3D4E"/>
          <w:sz w:val="27"/>
          <w:szCs w:val="27"/>
          <w:lang w:eastAsia="it-IT"/>
        </w:rPr>
      </w:pPr>
    </w:p>
    <w:p w:rsidR="00BC056B" w:rsidRPr="00BC056B" w:rsidRDefault="00BC056B" w:rsidP="00BC056B">
      <w:pPr>
        <w:spacing w:after="0" w:line="420" w:lineRule="atLeast"/>
        <w:rPr>
          <w:rFonts w:ascii="Arial" w:eastAsia="Times New Roman" w:hAnsi="Arial" w:cs="Arial"/>
          <w:color w:val="2A3D4E"/>
          <w:sz w:val="27"/>
          <w:szCs w:val="27"/>
          <w:lang w:eastAsia="it-IT"/>
        </w:rPr>
      </w:pPr>
      <w:r w:rsidRPr="00BC056B">
        <w:rPr>
          <w:rFonts w:ascii="Arial" w:eastAsia="Times New Roman" w:hAnsi="Arial" w:cs="Arial"/>
          <w:color w:val="2A3D4E"/>
          <w:sz w:val="27"/>
          <w:szCs w:val="27"/>
          <w:lang w:eastAsia="it-IT"/>
        </w:rPr>
        <w:t>I mercatini dei non professionisti (precedentemente definiti hobbisti sono disciplinati dall'art. 40 - bis della Legge Regione Toscana 62/2028 (Codice del Commercio) così come modificato dalla L.R 30/2021.</w:t>
      </w:r>
      <w:r w:rsidRPr="00BC056B">
        <w:rPr>
          <w:rFonts w:ascii="Arial" w:eastAsia="Times New Roman" w:hAnsi="Arial" w:cs="Arial"/>
          <w:color w:val="2A3D4E"/>
          <w:sz w:val="27"/>
          <w:szCs w:val="27"/>
          <w:lang w:eastAsia="it-IT"/>
        </w:rPr>
        <w:br/>
      </w:r>
      <w:r w:rsidRPr="00BC056B">
        <w:rPr>
          <w:rFonts w:ascii="Arial" w:eastAsia="Times New Roman" w:hAnsi="Arial" w:cs="Arial"/>
          <w:color w:val="2A3D4E"/>
          <w:sz w:val="27"/>
          <w:szCs w:val="27"/>
          <w:lang w:eastAsia="it-IT"/>
        </w:rPr>
        <w:br/>
        <w:t>I mercatini dei non professionisti sono mercatini, nei quali, i partecipanti vendono o barattano, in modo saltuario o occasionale, merci da loro stessi prodotte di modico valore, che non superino il prezzo unitario di euro 100,00, per un valore complessivo della merce esibita non superiore a euro 1.000,00.</w:t>
      </w:r>
    </w:p>
    <w:p w:rsidR="00BC056B" w:rsidRPr="00BC056B" w:rsidRDefault="00BC056B" w:rsidP="00BC056B">
      <w:pPr>
        <w:spacing w:after="100" w:afterAutospacing="1" w:line="630" w:lineRule="atLeast"/>
        <w:outlineLvl w:val="1"/>
        <w:rPr>
          <w:rFonts w:ascii="inherit" w:eastAsia="Times New Roman" w:hAnsi="inherit" w:cs="Arial"/>
          <w:b/>
          <w:bCs/>
          <w:color w:val="2A3D4E"/>
          <w:sz w:val="45"/>
          <w:szCs w:val="45"/>
          <w:lang w:eastAsia="it-IT"/>
        </w:rPr>
      </w:pPr>
      <w:r w:rsidRPr="00BC056B">
        <w:rPr>
          <w:rFonts w:ascii="inherit" w:eastAsia="Times New Roman" w:hAnsi="inherit" w:cs="Arial"/>
          <w:b/>
          <w:bCs/>
          <w:color w:val="2A3D4E"/>
          <w:sz w:val="45"/>
          <w:szCs w:val="45"/>
          <w:lang w:eastAsia="it-IT"/>
        </w:rPr>
        <w:t>Requisiti e obblighi di ciascun non professionista</w:t>
      </w:r>
    </w:p>
    <w:p w:rsidR="00BC056B" w:rsidRPr="00BC056B" w:rsidRDefault="00BC056B" w:rsidP="00BC056B">
      <w:pPr>
        <w:numPr>
          <w:ilvl w:val="0"/>
          <w:numId w:val="1"/>
        </w:numPr>
        <w:spacing w:before="150" w:after="150" w:line="240" w:lineRule="auto"/>
        <w:rPr>
          <w:rFonts w:ascii="Arial" w:eastAsia="Times New Roman" w:hAnsi="Arial" w:cs="Arial"/>
          <w:color w:val="2A3D4E"/>
          <w:sz w:val="24"/>
          <w:szCs w:val="24"/>
          <w:lang w:eastAsia="it-IT"/>
        </w:rPr>
      </w:pPr>
      <w:proofErr w:type="gramStart"/>
      <w:r w:rsidRPr="00BC056B">
        <w:rPr>
          <w:rFonts w:ascii="Arial" w:eastAsia="Times New Roman" w:hAnsi="Arial" w:cs="Arial"/>
          <w:color w:val="2A3D4E"/>
          <w:sz w:val="24"/>
          <w:szCs w:val="24"/>
          <w:lang w:eastAsia="it-IT"/>
        </w:rPr>
        <w:t>deve</w:t>
      </w:r>
      <w:proofErr w:type="gramEnd"/>
      <w:r w:rsidRPr="00BC056B">
        <w:rPr>
          <w:rFonts w:ascii="Arial" w:eastAsia="Times New Roman" w:hAnsi="Arial" w:cs="Arial"/>
          <w:color w:val="2A3D4E"/>
          <w:sz w:val="24"/>
          <w:szCs w:val="24"/>
          <w:lang w:eastAsia="it-IT"/>
        </w:rPr>
        <w:t xml:space="preserve"> essere in possesso dei requisiti di onorabilità di cui all’articolo 11 del Codice regionale del Commercio</w:t>
      </w:r>
    </w:p>
    <w:p w:rsidR="00BC056B" w:rsidRPr="00BC056B" w:rsidRDefault="00BC056B" w:rsidP="00BC056B">
      <w:pPr>
        <w:numPr>
          <w:ilvl w:val="0"/>
          <w:numId w:val="1"/>
        </w:numPr>
        <w:spacing w:before="150" w:after="150" w:line="240" w:lineRule="auto"/>
        <w:rPr>
          <w:rFonts w:ascii="Arial" w:eastAsia="Times New Roman" w:hAnsi="Arial" w:cs="Arial"/>
          <w:color w:val="2A3D4E"/>
          <w:sz w:val="24"/>
          <w:szCs w:val="24"/>
          <w:lang w:eastAsia="it-IT"/>
        </w:rPr>
      </w:pPr>
      <w:proofErr w:type="gramStart"/>
      <w:r w:rsidRPr="00BC056B">
        <w:rPr>
          <w:rFonts w:ascii="Arial" w:eastAsia="Times New Roman" w:hAnsi="Arial" w:cs="Arial"/>
          <w:color w:val="2A3D4E"/>
          <w:sz w:val="24"/>
          <w:szCs w:val="24"/>
          <w:lang w:eastAsia="it-IT"/>
        </w:rPr>
        <w:t>deve</w:t>
      </w:r>
      <w:proofErr w:type="gramEnd"/>
      <w:r w:rsidRPr="00BC056B">
        <w:rPr>
          <w:rFonts w:ascii="Arial" w:eastAsia="Times New Roman" w:hAnsi="Arial" w:cs="Arial"/>
          <w:color w:val="2A3D4E"/>
          <w:sz w:val="24"/>
          <w:szCs w:val="24"/>
          <w:lang w:eastAsia="it-IT"/>
        </w:rPr>
        <w:t xml:space="preserve"> essere in possesso del tesserino di riconoscimento rilasciato dal Comune di residenza o, se non residente in Toscana, dal Comune nel quale si svolge la prima manifestazione a cui chiede di partecipare</w:t>
      </w:r>
    </w:p>
    <w:p w:rsidR="00BC056B" w:rsidRPr="00BC056B" w:rsidRDefault="00BC056B" w:rsidP="00BC056B">
      <w:pPr>
        <w:numPr>
          <w:ilvl w:val="0"/>
          <w:numId w:val="1"/>
        </w:numPr>
        <w:spacing w:before="150" w:after="150" w:line="240" w:lineRule="auto"/>
        <w:rPr>
          <w:rFonts w:ascii="Arial" w:eastAsia="Times New Roman" w:hAnsi="Arial" w:cs="Arial"/>
          <w:color w:val="2A3D4E"/>
          <w:sz w:val="24"/>
          <w:szCs w:val="24"/>
          <w:lang w:eastAsia="it-IT"/>
        </w:rPr>
      </w:pPr>
      <w:proofErr w:type="gramStart"/>
      <w:r w:rsidRPr="00BC056B">
        <w:rPr>
          <w:rFonts w:ascii="Arial" w:eastAsia="Times New Roman" w:hAnsi="Arial" w:cs="Arial"/>
          <w:color w:val="2A3D4E"/>
          <w:sz w:val="24"/>
          <w:szCs w:val="24"/>
          <w:lang w:eastAsia="it-IT"/>
        </w:rPr>
        <w:t>non</w:t>
      </w:r>
      <w:proofErr w:type="gramEnd"/>
      <w:r w:rsidRPr="00BC056B">
        <w:rPr>
          <w:rFonts w:ascii="Arial" w:eastAsia="Times New Roman" w:hAnsi="Arial" w:cs="Arial"/>
          <w:color w:val="2A3D4E"/>
          <w:sz w:val="24"/>
          <w:szCs w:val="24"/>
          <w:lang w:eastAsia="it-IT"/>
        </w:rPr>
        <w:t xml:space="preserve"> può partecipare a un numero di manifestazioni superiore a dieci ogni anno</w:t>
      </w:r>
    </w:p>
    <w:p w:rsidR="00BC056B" w:rsidRPr="00BC056B" w:rsidRDefault="00BC056B" w:rsidP="00BC056B">
      <w:pPr>
        <w:numPr>
          <w:ilvl w:val="0"/>
          <w:numId w:val="1"/>
        </w:numPr>
        <w:spacing w:before="150" w:after="150" w:line="240" w:lineRule="auto"/>
        <w:rPr>
          <w:rFonts w:ascii="Arial" w:eastAsia="Times New Roman" w:hAnsi="Arial" w:cs="Arial"/>
          <w:color w:val="2A3D4E"/>
          <w:sz w:val="24"/>
          <w:szCs w:val="24"/>
          <w:lang w:eastAsia="it-IT"/>
        </w:rPr>
      </w:pPr>
      <w:proofErr w:type="gramStart"/>
      <w:r w:rsidRPr="00BC056B">
        <w:rPr>
          <w:rFonts w:ascii="Arial" w:eastAsia="Times New Roman" w:hAnsi="Arial" w:cs="Arial"/>
          <w:color w:val="2A3D4E"/>
          <w:sz w:val="24"/>
          <w:szCs w:val="24"/>
          <w:lang w:eastAsia="it-IT"/>
        </w:rPr>
        <w:t>non</w:t>
      </w:r>
      <w:proofErr w:type="gramEnd"/>
      <w:r w:rsidRPr="00BC056B">
        <w:rPr>
          <w:rFonts w:ascii="Arial" w:eastAsia="Times New Roman" w:hAnsi="Arial" w:cs="Arial"/>
          <w:color w:val="2A3D4E"/>
          <w:sz w:val="24"/>
          <w:szCs w:val="24"/>
          <w:lang w:eastAsia="it-IT"/>
        </w:rPr>
        <w:t xml:space="preserve"> può farsi sostituire da altri soggetti nell'esercizio della propria attività</w:t>
      </w:r>
    </w:p>
    <w:p w:rsidR="00BC056B" w:rsidRPr="00BC056B" w:rsidRDefault="00BC056B" w:rsidP="00BC056B">
      <w:pPr>
        <w:numPr>
          <w:ilvl w:val="0"/>
          <w:numId w:val="1"/>
        </w:numPr>
        <w:spacing w:before="150" w:after="150" w:line="240" w:lineRule="auto"/>
        <w:rPr>
          <w:rFonts w:ascii="Arial" w:eastAsia="Times New Roman" w:hAnsi="Arial" w:cs="Arial"/>
          <w:color w:val="2A3D4E"/>
          <w:sz w:val="24"/>
          <w:szCs w:val="24"/>
          <w:lang w:eastAsia="it-IT"/>
        </w:rPr>
      </w:pPr>
      <w:proofErr w:type="gramStart"/>
      <w:r w:rsidRPr="00BC056B">
        <w:rPr>
          <w:rFonts w:ascii="Arial" w:eastAsia="Times New Roman" w:hAnsi="Arial" w:cs="Arial"/>
          <w:color w:val="2A3D4E"/>
          <w:sz w:val="24"/>
          <w:szCs w:val="24"/>
          <w:lang w:eastAsia="it-IT"/>
        </w:rPr>
        <w:t>ai</w:t>
      </w:r>
      <w:proofErr w:type="gramEnd"/>
      <w:r w:rsidRPr="00BC056B">
        <w:rPr>
          <w:rFonts w:ascii="Arial" w:eastAsia="Times New Roman" w:hAnsi="Arial" w:cs="Arial"/>
          <w:color w:val="2A3D4E"/>
          <w:sz w:val="24"/>
          <w:szCs w:val="24"/>
          <w:lang w:eastAsia="it-IT"/>
        </w:rPr>
        <w:t xml:space="preserve"> fini del rilascio del tesserino, attesta che le merci messe in vendita sono da lui stesso prodotte, ai sensi dell’articolo 47 del D.P.R. 28/12/2000, n. 445 (Testo unico delle disposizioni legislative e regolamentari in materia di documentazione amministrativa)</w:t>
      </w:r>
    </w:p>
    <w:p w:rsidR="00BC056B" w:rsidRPr="00BC056B" w:rsidRDefault="00BC056B" w:rsidP="00BC056B">
      <w:pPr>
        <w:numPr>
          <w:ilvl w:val="0"/>
          <w:numId w:val="1"/>
        </w:numPr>
        <w:spacing w:before="150" w:after="150" w:line="240" w:lineRule="auto"/>
        <w:rPr>
          <w:rFonts w:ascii="Arial" w:eastAsia="Times New Roman" w:hAnsi="Arial" w:cs="Arial"/>
          <w:color w:val="2A3D4E"/>
          <w:sz w:val="24"/>
          <w:szCs w:val="24"/>
          <w:lang w:eastAsia="it-IT"/>
        </w:rPr>
      </w:pPr>
      <w:proofErr w:type="gramStart"/>
      <w:r w:rsidRPr="00BC056B">
        <w:rPr>
          <w:rFonts w:ascii="Arial" w:eastAsia="Times New Roman" w:hAnsi="Arial" w:cs="Arial"/>
          <w:color w:val="2A3D4E"/>
          <w:sz w:val="24"/>
          <w:szCs w:val="24"/>
          <w:lang w:eastAsia="it-IT"/>
        </w:rPr>
        <w:t>esibisce</w:t>
      </w:r>
      <w:proofErr w:type="gramEnd"/>
      <w:r w:rsidRPr="00BC056B">
        <w:rPr>
          <w:rFonts w:ascii="Arial" w:eastAsia="Times New Roman" w:hAnsi="Arial" w:cs="Arial"/>
          <w:color w:val="2A3D4E"/>
          <w:sz w:val="24"/>
          <w:szCs w:val="24"/>
          <w:lang w:eastAsia="it-IT"/>
        </w:rPr>
        <w:t xml:space="preserve"> il tesserino per la vidimazione a ogni manifestazione cui partecipa, fornendo anche l’elenco completo dei beni che intende vendere o barattare; l’elenco contiene la descrizione delle tipologie dei beni e il relativo prezzo al pubblico</w:t>
      </w:r>
    </w:p>
    <w:p w:rsidR="00BC056B" w:rsidRPr="00BC056B" w:rsidRDefault="00BC056B" w:rsidP="00BC056B">
      <w:pPr>
        <w:numPr>
          <w:ilvl w:val="0"/>
          <w:numId w:val="1"/>
        </w:numPr>
        <w:spacing w:before="150" w:after="150" w:line="240" w:lineRule="auto"/>
        <w:rPr>
          <w:rFonts w:ascii="Arial" w:eastAsia="Times New Roman" w:hAnsi="Arial" w:cs="Arial"/>
          <w:color w:val="2A3D4E"/>
          <w:sz w:val="24"/>
          <w:szCs w:val="24"/>
          <w:lang w:eastAsia="it-IT"/>
        </w:rPr>
      </w:pPr>
      <w:proofErr w:type="gramStart"/>
      <w:r w:rsidRPr="00BC056B">
        <w:rPr>
          <w:rFonts w:ascii="Arial" w:eastAsia="Times New Roman" w:hAnsi="Arial" w:cs="Arial"/>
          <w:color w:val="2A3D4E"/>
          <w:sz w:val="24"/>
          <w:szCs w:val="24"/>
          <w:lang w:eastAsia="it-IT"/>
        </w:rPr>
        <w:t>applica</w:t>
      </w:r>
      <w:proofErr w:type="gramEnd"/>
      <w:r w:rsidRPr="00BC056B">
        <w:rPr>
          <w:rFonts w:ascii="Arial" w:eastAsia="Times New Roman" w:hAnsi="Arial" w:cs="Arial"/>
          <w:color w:val="2A3D4E"/>
          <w:sz w:val="24"/>
          <w:szCs w:val="24"/>
          <w:lang w:eastAsia="it-IT"/>
        </w:rPr>
        <w:t xml:space="preserve"> alle merci in vendita le disposizioni di cui all’articolo 100 del Codice regionale del Commercio in materia di pubblicità dei prezzi.</w:t>
      </w:r>
    </w:p>
    <w:p w:rsidR="00BC056B" w:rsidRPr="00BC056B" w:rsidRDefault="00BC056B" w:rsidP="00BC056B">
      <w:pPr>
        <w:spacing w:after="100" w:afterAutospacing="1" w:line="630" w:lineRule="atLeast"/>
        <w:outlineLvl w:val="1"/>
        <w:rPr>
          <w:rFonts w:ascii="inherit" w:eastAsia="Times New Roman" w:hAnsi="inherit" w:cs="Arial"/>
          <w:b/>
          <w:bCs/>
          <w:color w:val="2A3D4E"/>
          <w:sz w:val="45"/>
          <w:szCs w:val="45"/>
          <w:lang w:eastAsia="it-IT"/>
        </w:rPr>
      </w:pPr>
      <w:r w:rsidRPr="00BC056B">
        <w:rPr>
          <w:rFonts w:ascii="inherit" w:eastAsia="Times New Roman" w:hAnsi="inherit" w:cs="Arial"/>
          <w:b/>
          <w:bCs/>
          <w:color w:val="2A3D4E"/>
          <w:sz w:val="45"/>
          <w:szCs w:val="45"/>
          <w:lang w:eastAsia="it-IT"/>
        </w:rPr>
        <w:t>Il tesserino di riconoscimento</w:t>
      </w:r>
    </w:p>
    <w:p w:rsidR="00BC056B" w:rsidRPr="00BC056B" w:rsidRDefault="00BC056B" w:rsidP="00BC056B">
      <w:pPr>
        <w:numPr>
          <w:ilvl w:val="0"/>
          <w:numId w:val="2"/>
        </w:numPr>
        <w:spacing w:before="150" w:after="150" w:line="240" w:lineRule="auto"/>
        <w:rPr>
          <w:rFonts w:ascii="Arial" w:eastAsia="Times New Roman" w:hAnsi="Arial" w:cs="Arial"/>
          <w:color w:val="2A3D4E"/>
          <w:sz w:val="24"/>
          <w:szCs w:val="24"/>
          <w:lang w:eastAsia="it-IT"/>
        </w:rPr>
      </w:pPr>
      <w:proofErr w:type="gramStart"/>
      <w:r w:rsidRPr="00BC056B">
        <w:rPr>
          <w:rFonts w:ascii="Arial" w:eastAsia="Times New Roman" w:hAnsi="Arial" w:cs="Arial"/>
          <w:color w:val="2A3D4E"/>
          <w:sz w:val="24"/>
          <w:szCs w:val="24"/>
          <w:lang w:eastAsia="it-IT"/>
        </w:rPr>
        <w:t>è</w:t>
      </w:r>
      <w:proofErr w:type="gramEnd"/>
      <w:r w:rsidRPr="00BC056B">
        <w:rPr>
          <w:rFonts w:ascii="Arial" w:eastAsia="Times New Roman" w:hAnsi="Arial" w:cs="Arial"/>
          <w:color w:val="2A3D4E"/>
          <w:sz w:val="24"/>
          <w:szCs w:val="24"/>
          <w:lang w:eastAsia="it-IT"/>
        </w:rPr>
        <w:t xml:space="preserve"> rilasciato dallo </w:t>
      </w:r>
      <w:r>
        <w:rPr>
          <w:rFonts w:ascii="Arial" w:eastAsia="Times New Roman" w:hAnsi="Arial" w:cs="Arial"/>
          <w:color w:val="2A3D4E"/>
          <w:sz w:val="24"/>
          <w:szCs w:val="24"/>
          <w:lang w:eastAsia="it-IT"/>
        </w:rPr>
        <w:t>Sportello Unico per  le Attività Produttive (SU</w:t>
      </w:r>
      <w:r w:rsidRPr="00BC056B">
        <w:rPr>
          <w:rFonts w:ascii="Arial" w:eastAsia="Times New Roman" w:hAnsi="Arial" w:cs="Arial"/>
          <w:color w:val="2A3D4E"/>
          <w:sz w:val="24"/>
          <w:szCs w:val="24"/>
          <w:lang w:eastAsia="it-IT"/>
        </w:rPr>
        <w:t>AP) e contiene le generalità e la fotografia del partecipante ed un numero di spazi per la vidimazione non superiore a dieci</w:t>
      </w:r>
    </w:p>
    <w:p w:rsidR="00BC056B" w:rsidRPr="00BC056B" w:rsidRDefault="00BC056B" w:rsidP="00BC056B">
      <w:pPr>
        <w:numPr>
          <w:ilvl w:val="0"/>
          <w:numId w:val="2"/>
        </w:numPr>
        <w:spacing w:before="150" w:after="150" w:line="240" w:lineRule="auto"/>
        <w:rPr>
          <w:rFonts w:ascii="Arial" w:eastAsia="Times New Roman" w:hAnsi="Arial" w:cs="Arial"/>
          <w:color w:val="2A3D4E"/>
          <w:sz w:val="24"/>
          <w:szCs w:val="24"/>
          <w:lang w:eastAsia="it-IT"/>
        </w:rPr>
      </w:pPr>
      <w:proofErr w:type="gramStart"/>
      <w:r w:rsidRPr="00BC056B">
        <w:rPr>
          <w:rFonts w:ascii="Arial" w:eastAsia="Times New Roman" w:hAnsi="Arial" w:cs="Arial"/>
          <w:color w:val="2A3D4E"/>
          <w:sz w:val="24"/>
          <w:szCs w:val="24"/>
          <w:lang w:eastAsia="it-IT"/>
        </w:rPr>
        <w:t>ha</w:t>
      </w:r>
      <w:proofErr w:type="gramEnd"/>
      <w:r w:rsidRPr="00BC056B">
        <w:rPr>
          <w:rFonts w:ascii="Arial" w:eastAsia="Times New Roman" w:hAnsi="Arial" w:cs="Arial"/>
          <w:color w:val="2A3D4E"/>
          <w:sz w:val="24"/>
          <w:szCs w:val="24"/>
          <w:lang w:eastAsia="it-IT"/>
        </w:rPr>
        <w:t xml:space="preserve"> validità annuale, a partire dalla data di rilascio, su tutto il territorio regionale</w:t>
      </w:r>
    </w:p>
    <w:p w:rsidR="00BC056B" w:rsidRPr="00BC056B" w:rsidRDefault="00BC056B" w:rsidP="00BC056B">
      <w:pPr>
        <w:numPr>
          <w:ilvl w:val="0"/>
          <w:numId w:val="2"/>
        </w:numPr>
        <w:spacing w:before="150" w:after="150" w:line="240" w:lineRule="auto"/>
        <w:rPr>
          <w:rFonts w:ascii="Arial" w:eastAsia="Times New Roman" w:hAnsi="Arial" w:cs="Arial"/>
          <w:color w:val="2A3D4E"/>
          <w:sz w:val="24"/>
          <w:szCs w:val="24"/>
          <w:lang w:eastAsia="it-IT"/>
        </w:rPr>
      </w:pPr>
      <w:proofErr w:type="gramStart"/>
      <w:r w:rsidRPr="00BC056B">
        <w:rPr>
          <w:rFonts w:ascii="Arial" w:eastAsia="Times New Roman" w:hAnsi="Arial" w:cs="Arial"/>
          <w:color w:val="2A3D4E"/>
          <w:sz w:val="24"/>
          <w:szCs w:val="24"/>
          <w:lang w:eastAsia="it-IT"/>
        </w:rPr>
        <w:lastRenderedPageBreak/>
        <w:t>non</w:t>
      </w:r>
      <w:proofErr w:type="gramEnd"/>
      <w:r w:rsidRPr="00BC056B">
        <w:rPr>
          <w:rFonts w:ascii="Arial" w:eastAsia="Times New Roman" w:hAnsi="Arial" w:cs="Arial"/>
          <w:color w:val="2A3D4E"/>
          <w:sz w:val="24"/>
          <w:szCs w:val="24"/>
          <w:lang w:eastAsia="it-IT"/>
        </w:rPr>
        <w:t xml:space="preserve"> è cedibile e deve essere esposto in modo ben visibile durante lo svolgimento delle manifestazioni</w:t>
      </w:r>
    </w:p>
    <w:p w:rsidR="00BC056B" w:rsidRPr="00BC056B" w:rsidRDefault="00BC056B" w:rsidP="00BC056B">
      <w:pPr>
        <w:numPr>
          <w:ilvl w:val="0"/>
          <w:numId w:val="2"/>
        </w:numPr>
        <w:spacing w:before="150" w:after="150" w:line="240" w:lineRule="auto"/>
        <w:rPr>
          <w:rFonts w:ascii="Arial" w:eastAsia="Times New Roman" w:hAnsi="Arial" w:cs="Arial"/>
          <w:color w:val="2A3D4E"/>
          <w:sz w:val="24"/>
          <w:szCs w:val="24"/>
          <w:lang w:eastAsia="it-IT"/>
        </w:rPr>
      </w:pPr>
      <w:proofErr w:type="gramStart"/>
      <w:r w:rsidRPr="00BC056B">
        <w:rPr>
          <w:rFonts w:ascii="Arial" w:eastAsia="Times New Roman" w:hAnsi="Arial" w:cs="Arial"/>
          <w:color w:val="2A3D4E"/>
          <w:sz w:val="24"/>
          <w:szCs w:val="24"/>
          <w:lang w:eastAsia="it-IT"/>
        </w:rPr>
        <w:t>deve</w:t>
      </w:r>
      <w:proofErr w:type="gramEnd"/>
      <w:r w:rsidRPr="00BC056B">
        <w:rPr>
          <w:rFonts w:ascii="Arial" w:eastAsia="Times New Roman" w:hAnsi="Arial" w:cs="Arial"/>
          <w:color w:val="2A3D4E"/>
          <w:sz w:val="24"/>
          <w:szCs w:val="24"/>
          <w:lang w:eastAsia="it-IT"/>
        </w:rPr>
        <w:t xml:space="preserve"> essere vidimato dal Comune organizzatore della manifestazione, anche se la gestione della stessa è affidata a soggetti diversi. In caso di manifestazioni della durata di due giorni consecutivi, la partecipazione si considera unitaria e la vidimazione è unica</w:t>
      </w:r>
    </w:p>
    <w:p w:rsidR="00BC056B" w:rsidRPr="00BC056B" w:rsidRDefault="00BC056B" w:rsidP="00BC056B">
      <w:pPr>
        <w:numPr>
          <w:ilvl w:val="0"/>
          <w:numId w:val="2"/>
        </w:numPr>
        <w:spacing w:before="150" w:after="150" w:line="240" w:lineRule="auto"/>
        <w:rPr>
          <w:rFonts w:ascii="Arial" w:eastAsia="Times New Roman" w:hAnsi="Arial" w:cs="Arial"/>
          <w:color w:val="2A3D4E"/>
          <w:sz w:val="24"/>
          <w:szCs w:val="24"/>
          <w:lang w:eastAsia="it-IT"/>
        </w:rPr>
      </w:pPr>
      <w:proofErr w:type="gramStart"/>
      <w:r w:rsidRPr="00BC056B">
        <w:rPr>
          <w:rFonts w:ascii="Arial" w:eastAsia="Times New Roman" w:hAnsi="Arial" w:cs="Arial"/>
          <w:color w:val="2A3D4E"/>
          <w:sz w:val="24"/>
          <w:szCs w:val="24"/>
          <w:lang w:eastAsia="it-IT"/>
        </w:rPr>
        <w:t>viene</w:t>
      </w:r>
      <w:proofErr w:type="gramEnd"/>
      <w:r w:rsidRPr="00BC056B">
        <w:rPr>
          <w:rFonts w:ascii="Arial" w:eastAsia="Times New Roman" w:hAnsi="Arial" w:cs="Arial"/>
          <w:color w:val="2A3D4E"/>
          <w:sz w:val="24"/>
          <w:szCs w:val="24"/>
          <w:lang w:eastAsia="it-IT"/>
        </w:rPr>
        <w:t xml:space="preserve"> ritirato in caso di perdita dei requisiti di onorabilità di cui all’articolo 11 del Codice regionale del Commercio.</w:t>
      </w:r>
    </w:p>
    <w:p w:rsidR="00BC056B" w:rsidRPr="00BC056B" w:rsidRDefault="00BC056B" w:rsidP="00BC056B">
      <w:pPr>
        <w:spacing w:after="100" w:afterAutospacing="1" w:line="630" w:lineRule="atLeast"/>
        <w:outlineLvl w:val="1"/>
        <w:rPr>
          <w:rFonts w:ascii="inherit" w:eastAsia="Times New Roman" w:hAnsi="inherit" w:cs="Arial"/>
          <w:b/>
          <w:bCs/>
          <w:color w:val="2A3D4E"/>
          <w:sz w:val="45"/>
          <w:szCs w:val="45"/>
          <w:lang w:eastAsia="it-IT"/>
        </w:rPr>
      </w:pPr>
      <w:r w:rsidRPr="00BC056B">
        <w:rPr>
          <w:rFonts w:ascii="inherit" w:eastAsia="Times New Roman" w:hAnsi="inherit" w:cs="Arial"/>
          <w:b/>
          <w:bCs/>
          <w:color w:val="2A3D4E"/>
          <w:sz w:val="45"/>
          <w:szCs w:val="45"/>
          <w:lang w:eastAsia="it-IT"/>
        </w:rPr>
        <w:t>Come richiedere il tesserino</w:t>
      </w:r>
    </w:p>
    <w:p w:rsidR="00BC056B" w:rsidRDefault="00BC056B" w:rsidP="00BC056B">
      <w:pPr>
        <w:spacing w:after="0" w:line="420" w:lineRule="atLeast"/>
        <w:rPr>
          <w:rFonts w:ascii="Arial" w:eastAsia="Times New Roman" w:hAnsi="Arial" w:cs="Arial"/>
          <w:color w:val="003399"/>
          <w:sz w:val="27"/>
          <w:szCs w:val="27"/>
          <w:u w:val="single"/>
          <w:lang w:eastAsia="it-IT"/>
        </w:rPr>
      </w:pPr>
      <w:r w:rsidRPr="00BC056B">
        <w:rPr>
          <w:rFonts w:ascii="Arial" w:eastAsia="Times New Roman" w:hAnsi="Arial" w:cs="Arial"/>
          <w:color w:val="2A3D4E"/>
          <w:sz w:val="27"/>
          <w:szCs w:val="27"/>
          <w:lang w:eastAsia="it-IT"/>
        </w:rPr>
        <w:t>Per il rilascio del tesserino di riconoscimento, il no</w:t>
      </w:r>
      <w:r>
        <w:rPr>
          <w:rFonts w:ascii="Arial" w:eastAsia="Times New Roman" w:hAnsi="Arial" w:cs="Arial"/>
          <w:color w:val="2A3D4E"/>
          <w:sz w:val="27"/>
          <w:szCs w:val="27"/>
          <w:lang w:eastAsia="it-IT"/>
        </w:rPr>
        <w:t xml:space="preserve">n professionista - residente a Ponsacco </w:t>
      </w:r>
      <w:r w:rsidRPr="00BC056B">
        <w:rPr>
          <w:rFonts w:ascii="Arial" w:eastAsia="Times New Roman" w:hAnsi="Arial" w:cs="Arial"/>
          <w:color w:val="2A3D4E"/>
          <w:sz w:val="27"/>
          <w:szCs w:val="27"/>
          <w:lang w:eastAsia="it-IT"/>
        </w:rPr>
        <w:t xml:space="preserve">deve presentare domanda compilando l'apposito modulo, completo di fotografia, dichiarazioni e attestazioni necessarie, da trasmettere al Comune </w:t>
      </w:r>
      <w:r>
        <w:rPr>
          <w:rFonts w:ascii="Arial" w:eastAsia="Times New Roman" w:hAnsi="Arial" w:cs="Arial"/>
          <w:color w:val="2A3D4E"/>
          <w:sz w:val="27"/>
          <w:szCs w:val="27"/>
          <w:lang w:eastAsia="it-IT"/>
        </w:rPr>
        <w:t xml:space="preserve">in modalità online mediante PEC </w:t>
      </w:r>
      <w:r w:rsidRPr="00BC056B">
        <w:rPr>
          <w:rFonts w:ascii="Arial" w:eastAsia="Times New Roman" w:hAnsi="Arial" w:cs="Arial"/>
          <w:color w:val="2A3D4E"/>
          <w:sz w:val="27"/>
          <w:szCs w:val="27"/>
          <w:lang w:eastAsia="it-IT"/>
        </w:rPr>
        <w:t>all'indirizzo </w:t>
      </w:r>
      <w:hyperlink r:id="rId5" w:history="1">
        <w:r w:rsidRPr="00DE176F">
          <w:rPr>
            <w:rStyle w:val="Collegamentoipertestuale"/>
            <w:rFonts w:ascii="Arial" w:eastAsia="Times New Roman" w:hAnsi="Arial" w:cs="Arial"/>
            <w:sz w:val="27"/>
            <w:szCs w:val="27"/>
            <w:lang w:eastAsia="it-IT"/>
          </w:rPr>
          <w:t>comune.ponsacco@postacert.toscana.it</w:t>
        </w:r>
      </w:hyperlink>
    </w:p>
    <w:p w:rsidR="00BC056B" w:rsidRDefault="00BC056B" w:rsidP="00BC056B">
      <w:pPr>
        <w:spacing w:after="0" w:line="420" w:lineRule="atLeast"/>
        <w:rPr>
          <w:rFonts w:ascii="Arial" w:eastAsia="Times New Roman" w:hAnsi="Arial" w:cs="Arial"/>
          <w:color w:val="003399"/>
          <w:sz w:val="27"/>
          <w:szCs w:val="27"/>
          <w:u w:val="single"/>
          <w:lang w:eastAsia="it-IT"/>
        </w:rPr>
      </w:pPr>
      <w:r w:rsidRPr="00BC056B">
        <w:rPr>
          <w:rFonts w:ascii="Arial" w:eastAsia="Times New Roman" w:hAnsi="Arial" w:cs="Arial"/>
          <w:color w:val="2A3D4E"/>
          <w:sz w:val="27"/>
          <w:szCs w:val="27"/>
          <w:lang w:eastAsia="it-IT"/>
        </w:rPr>
        <w:t> </w:t>
      </w:r>
      <w:proofErr w:type="gramStart"/>
      <w:r w:rsidRPr="00BC056B">
        <w:rPr>
          <w:rFonts w:ascii="Arial" w:eastAsia="Times New Roman" w:hAnsi="Arial" w:cs="Arial"/>
          <w:color w:val="2A3D4E"/>
          <w:sz w:val="27"/>
          <w:szCs w:val="27"/>
          <w:lang w:eastAsia="it-IT"/>
        </w:rPr>
        <w:t>oppure</w:t>
      </w:r>
      <w:proofErr w:type="gramEnd"/>
      <w:r w:rsidRPr="00BC056B">
        <w:rPr>
          <w:rFonts w:ascii="Arial" w:eastAsia="Times New Roman" w:hAnsi="Arial" w:cs="Arial"/>
          <w:color w:val="2A3D4E"/>
          <w:sz w:val="27"/>
          <w:szCs w:val="27"/>
          <w:lang w:eastAsia="it-IT"/>
        </w:rPr>
        <w:t xml:space="preserve"> via e</w:t>
      </w:r>
      <w:r>
        <w:rPr>
          <w:rFonts w:ascii="Arial" w:eastAsia="Times New Roman" w:hAnsi="Arial" w:cs="Arial"/>
          <w:color w:val="2A3D4E"/>
          <w:sz w:val="27"/>
          <w:szCs w:val="27"/>
          <w:lang w:eastAsia="it-IT"/>
        </w:rPr>
        <w:t xml:space="preserve">-mail all'indirizzo </w:t>
      </w:r>
      <w:hyperlink r:id="rId6" w:history="1">
        <w:r w:rsidRPr="00DE176F">
          <w:rPr>
            <w:rStyle w:val="Collegamentoipertestuale"/>
            <w:rFonts w:ascii="Arial" w:eastAsia="Times New Roman" w:hAnsi="Arial" w:cs="Arial"/>
            <w:sz w:val="27"/>
            <w:szCs w:val="27"/>
            <w:lang w:eastAsia="it-IT"/>
          </w:rPr>
          <w:t>suap@comune.ponsacco.pi.it</w:t>
        </w:r>
      </w:hyperlink>
    </w:p>
    <w:p w:rsidR="00BC056B" w:rsidRPr="00BC056B" w:rsidRDefault="00BC056B" w:rsidP="00BC056B">
      <w:pPr>
        <w:spacing w:after="0" w:line="420" w:lineRule="atLeast"/>
        <w:rPr>
          <w:rFonts w:ascii="Arial" w:eastAsia="Times New Roman" w:hAnsi="Arial" w:cs="Arial"/>
          <w:color w:val="2A3D4E"/>
          <w:sz w:val="27"/>
          <w:szCs w:val="27"/>
          <w:lang w:eastAsia="it-IT"/>
        </w:rPr>
      </w:pPr>
    </w:p>
    <w:p w:rsidR="00BC056B" w:rsidRPr="00BC056B" w:rsidRDefault="00BC056B" w:rsidP="00BC056B">
      <w:pPr>
        <w:spacing w:after="0" w:line="420" w:lineRule="atLeast"/>
        <w:rPr>
          <w:rFonts w:ascii="Arial" w:eastAsia="Times New Roman" w:hAnsi="Arial" w:cs="Arial"/>
          <w:color w:val="2A3D4E"/>
          <w:sz w:val="27"/>
          <w:szCs w:val="27"/>
          <w:lang w:eastAsia="it-IT"/>
        </w:rPr>
      </w:pPr>
      <w:r w:rsidRPr="00BC056B">
        <w:rPr>
          <w:rFonts w:ascii="Arial" w:eastAsia="Times New Roman" w:hAnsi="Arial" w:cs="Arial"/>
          <w:color w:val="2A3D4E"/>
          <w:sz w:val="27"/>
          <w:szCs w:val="27"/>
          <w:lang w:eastAsia="it-IT"/>
        </w:rPr>
        <w:t xml:space="preserve">Completata l'istruttoria della richiesta, il tesserino numerato, con le generalità e la fotografia del non professionista, dotato di un numero di spazi per la vidimazione non superiore a dieci, è rilasciato con validità annuale e in formato cartaceo dallo </w:t>
      </w:r>
      <w:r>
        <w:rPr>
          <w:rFonts w:ascii="Arial" w:eastAsia="Times New Roman" w:hAnsi="Arial" w:cs="Arial"/>
          <w:color w:val="2A3D4E"/>
          <w:sz w:val="27"/>
          <w:szCs w:val="27"/>
          <w:lang w:eastAsia="it-IT"/>
        </w:rPr>
        <w:t xml:space="preserve">Sportello Unico </w:t>
      </w:r>
      <w:proofErr w:type="gramStart"/>
      <w:r>
        <w:rPr>
          <w:rFonts w:ascii="Arial" w:eastAsia="Times New Roman" w:hAnsi="Arial" w:cs="Arial"/>
          <w:color w:val="2A3D4E"/>
          <w:sz w:val="27"/>
          <w:szCs w:val="27"/>
          <w:lang w:eastAsia="it-IT"/>
        </w:rPr>
        <w:t>per  le</w:t>
      </w:r>
      <w:proofErr w:type="gramEnd"/>
      <w:r>
        <w:rPr>
          <w:rFonts w:ascii="Arial" w:eastAsia="Times New Roman" w:hAnsi="Arial" w:cs="Arial"/>
          <w:color w:val="2A3D4E"/>
          <w:sz w:val="27"/>
          <w:szCs w:val="27"/>
          <w:lang w:eastAsia="it-IT"/>
        </w:rPr>
        <w:t xml:space="preserve"> Attività Produttive (SU</w:t>
      </w:r>
      <w:r w:rsidRPr="00BC056B">
        <w:rPr>
          <w:rFonts w:ascii="Arial" w:eastAsia="Times New Roman" w:hAnsi="Arial" w:cs="Arial"/>
          <w:color w:val="2A3D4E"/>
          <w:sz w:val="27"/>
          <w:szCs w:val="27"/>
          <w:lang w:eastAsia="it-IT"/>
        </w:rPr>
        <w:t>AP) e consegnato all'interessato o suo delegato, nei giorni di ricevimento del pubblico, previo appuntamento da concordare.</w:t>
      </w:r>
    </w:p>
    <w:p w:rsidR="00BC056B" w:rsidRPr="00BC056B" w:rsidRDefault="00BC056B" w:rsidP="00BC056B">
      <w:pPr>
        <w:spacing w:after="0" w:line="420" w:lineRule="atLeast"/>
        <w:rPr>
          <w:rFonts w:ascii="Arial" w:eastAsia="Times New Roman" w:hAnsi="Arial" w:cs="Arial"/>
          <w:color w:val="2A3D4E"/>
          <w:sz w:val="27"/>
          <w:szCs w:val="27"/>
          <w:lang w:eastAsia="it-IT"/>
        </w:rPr>
      </w:pPr>
      <w:r w:rsidRPr="00BC056B">
        <w:rPr>
          <w:rFonts w:ascii="Arial" w:eastAsia="Times New Roman" w:hAnsi="Arial" w:cs="Arial"/>
          <w:color w:val="2A3D4E"/>
          <w:sz w:val="27"/>
          <w:szCs w:val="27"/>
          <w:lang w:eastAsia="it-IT"/>
        </w:rPr>
        <w:t>Il tesserino viene ritirato in caso di perdita da parte del non professionista, dei requisiti di onorabilità di cui all’articolo 11 del Codice Regionale del Commercio.</w:t>
      </w:r>
    </w:p>
    <w:p w:rsidR="00BC056B" w:rsidRPr="00BC056B" w:rsidRDefault="00BC056B" w:rsidP="00BC056B">
      <w:pPr>
        <w:pBdr>
          <w:bottom w:val="single" w:sz="6" w:space="0" w:color="DEE2E6"/>
        </w:pBdr>
        <w:spacing w:after="0" w:line="240" w:lineRule="auto"/>
        <w:rPr>
          <w:rFonts w:ascii="Arial" w:eastAsia="Times New Roman" w:hAnsi="Arial" w:cs="Arial"/>
          <w:color w:val="2A3D4E"/>
          <w:sz w:val="24"/>
          <w:szCs w:val="24"/>
          <w:lang w:eastAsia="it-IT"/>
        </w:rPr>
      </w:pPr>
    </w:p>
    <w:bookmarkEnd w:id="0"/>
    <w:p w:rsidR="006F5BF0" w:rsidRDefault="006F5BF0"/>
    <w:sectPr w:rsidR="006F5B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1DE4"/>
    <w:multiLevelType w:val="multilevel"/>
    <w:tmpl w:val="FA62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23EB4"/>
    <w:multiLevelType w:val="multilevel"/>
    <w:tmpl w:val="72DE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320768"/>
    <w:multiLevelType w:val="multilevel"/>
    <w:tmpl w:val="C2EE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6B"/>
    <w:rsid w:val="0024043B"/>
    <w:rsid w:val="006F5BF0"/>
    <w:rsid w:val="00BC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8FF1E-067A-43EF-9CF4-EB2F180D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0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1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5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1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ap@comune.ponsacco.pi.it" TargetMode="External"/><Relationship Id="rId5" Type="http://schemas.openxmlformats.org/officeDocument/2006/relationships/hyperlink" Target="mailto:comune.ponsacco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Nardini</dc:creator>
  <cp:keywords/>
  <dc:description/>
  <cp:lastModifiedBy>Giuliano Nardini</cp:lastModifiedBy>
  <cp:revision>1</cp:revision>
  <dcterms:created xsi:type="dcterms:W3CDTF">2021-11-29T08:55:00Z</dcterms:created>
  <dcterms:modified xsi:type="dcterms:W3CDTF">2021-11-29T09:25:00Z</dcterms:modified>
</cp:coreProperties>
</file>